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033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2510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753</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提交</w:t>
      </w:r>
      <w:r>
        <w:rPr>
          <w:rFonts w:hint="eastAsia" w:ascii="仿宋_GB2312" w:hAnsi="仿宋_GB2312" w:eastAsia="仿宋_GB2312" w:cs="仿宋_GB2312"/>
          <w:sz w:val="32"/>
          <w:szCs w:val="32"/>
        </w:rPr>
        <w:t>惠城区发改局出具的与该宗地块规划确定的产业类型一致的优先发展产业项目文件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37483万元</w:t>
      </w:r>
      <w:r>
        <w:rPr>
          <w:rFonts w:hint="eastAsia" w:ascii="仿宋_GB2312" w:hAnsi="宋体" w:eastAsia="仿宋_GB2312" w:cs="宋体"/>
          <w:color w:val="auto"/>
          <w:kern w:val="0"/>
          <w:sz w:val="32"/>
          <w:szCs w:val="32"/>
        </w:rPr>
        <w:t>（含地价）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10033</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（四）招商条件</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投资强度不低于14850元/平方米，土地产出率（</w:t>
      </w:r>
      <w:r>
        <w:rPr>
          <w:rFonts w:hint="eastAsia" w:ascii="仿宋_GB2312" w:hAnsi="仿宋_GB2312" w:eastAsia="仿宋_GB2312" w:cs="仿宋_GB2312"/>
          <w:b w:val="0"/>
          <w:bCs w:val="0"/>
          <w:color w:val="000000"/>
          <w:kern w:val="0"/>
          <w:sz w:val="32"/>
          <w:szCs w:val="32"/>
          <w:lang w:val="en-US" w:eastAsia="zh-CN"/>
        </w:rPr>
        <w:t>工业产值</w:t>
      </w:r>
      <w:r>
        <w:rPr>
          <w:rFonts w:hint="eastAsia" w:ascii="仿宋_GB2312" w:hAnsi="宋体" w:eastAsia="仿宋_GB2312" w:cs="宋体"/>
          <w:kern w:val="0"/>
          <w:sz w:val="32"/>
          <w:szCs w:val="32"/>
          <w:lang w:val="en-US" w:eastAsia="zh-CN"/>
        </w:rPr>
        <w:t>）不低于18800元/平方米/年，税收产出不低于1200元/平方米/年。其中，土地产出率及税收产出，在项目投产后3年内逐年考核，3年内的平均值不得低于上述标准。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w:t>
      </w:r>
      <w:r>
        <w:rPr>
          <w:rFonts w:hint="eastAsia" w:ascii="仿宋_GB2312" w:hAnsi="宋体" w:eastAsia="仿宋_GB2312" w:cs="宋体"/>
          <w:color w:val="auto"/>
          <w:kern w:val="0"/>
          <w:sz w:val="32"/>
          <w:szCs w:val="32"/>
        </w:rPr>
        <w:t>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w:t>
      </w:r>
      <w:r>
        <w:rPr>
          <w:rFonts w:hint="eastAsia" w:ascii="仿宋_GB2312" w:hAnsi="宋体" w:eastAsia="仿宋_GB2312" w:cs="宋体"/>
          <w:kern w:val="0"/>
          <w:sz w:val="32"/>
          <w:szCs w:val="32"/>
        </w:rPr>
        <w:t>并符合惠城区产业发展方向及项目入区审核标准。本宗地交付乙方后,乙方须向</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宋体" w:eastAsia="仿宋_GB2312" w:cs="宋体"/>
          <w:kern w:val="0"/>
          <w:sz w:val="32"/>
          <w:szCs w:val="32"/>
        </w:rPr>
        <w:t>提交项目投资计划书和时间安排表，并按月向</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宋体" w:eastAsia="仿宋_GB2312" w:cs="宋体"/>
          <w:kern w:val="0"/>
          <w:sz w:val="32"/>
          <w:szCs w:val="32"/>
        </w:rPr>
        <w:t>书面报告项目进展情况，直至项目投产。</w:t>
      </w:r>
    </w:p>
    <w:p>
      <w:pPr>
        <w:pStyle w:val="2"/>
        <w:rPr>
          <w:rFonts w:hint="eastAsia"/>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2021年9月22日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GP2021-33</w:t>
            </w:r>
            <w:bookmarkStart w:id="0" w:name="_GoBack"/>
            <w:bookmarkEnd w:id="0"/>
          </w:p>
        </w:tc>
        <w:tc>
          <w:tcPr>
            <w:tcW w:w="69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惠城区高新科技产业园区NBXC19-09号地块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NBXC19-09</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二类工业用地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20709.57</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25241</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2.5</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3</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63103-88343</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w:t>
            </w:r>
            <w:r>
              <w:rPr>
                <w:rFonts w:hint="eastAsia" w:ascii="仿宋_GB2312" w:hAnsi="Times New Roman" w:eastAsia="仿宋_GB2312" w:cs="Times New Roman"/>
                <w:szCs w:val="21"/>
                <w:highlight w:val="none"/>
                <w:lang w:val="en-US" w:eastAsia="zh-CN"/>
              </w:rPr>
              <w:t>≥0.3</w:t>
            </w:r>
            <w:r>
              <w:rPr>
                <w:rFonts w:hint="eastAsia" w:ascii="仿宋_GB2312" w:hAnsi="Times New Roman" w:eastAsia="仿宋_GB2312" w:cs="Times New Roman"/>
                <w:szCs w:val="21"/>
                <w:lang w:val="en-US" w:eastAsia="zh-CN"/>
              </w:rPr>
              <w:t>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医药制造业用地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9F32886"/>
    <w:rsid w:val="0C762EAF"/>
    <w:rsid w:val="0D167AC3"/>
    <w:rsid w:val="0D430223"/>
    <w:rsid w:val="0DF23899"/>
    <w:rsid w:val="0E7A65F6"/>
    <w:rsid w:val="101D3BC2"/>
    <w:rsid w:val="10BD4DFA"/>
    <w:rsid w:val="11BA5FAE"/>
    <w:rsid w:val="129A05F9"/>
    <w:rsid w:val="137618AF"/>
    <w:rsid w:val="13D50F1B"/>
    <w:rsid w:val="161D2710"/>
    <w:rsid w:val="167673A1"/>
    <w:rsid w:val="16AA6FD1"/>
    <w:rsid w:val="16D56AAC"/>
    <w:rsid w:val="17AA0480"/>
    <w:rsid w:val="17E26192"/>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3F12599"/>
    <w:rsid w:val="27A65DB8"/>
    <w:rsid w:val="28774868"/>
    <w:rsid w:val="2A6B42FA"/>
    <w:rsid w:val="2A870225"/>
    <w:rsid w:val="2B5D4967"/>
    <w:rsid w:val="2B6B3734"/>
    <w:rsid w:val="2D881864"/>
    <w:rsid w:val="304C7078"/>
    <w:rsid w:val="31CE6D72"/>
    <w:rsid w:val="326F18FF"/>
    <w:rsid w:val="33861F14"/>
    <w:rsid w:val="34412DD7"/>
    <w:rsid w:val="35335FA2"/>
    <w:rsid w:val="36061489"/>
    <w:rsid w:val="366601E1"/>
    <w:rsid w:val="37607760"/>
    <w:rsid w:val="380440B7"/>
    <w:rsid w:val="381E07C6"/>
    <w:rsid w:val="38BD14D1"/>
    <w:rsid w:val="3B222C10"/>
    <w:rsid w:val="3C13026D"/>
    <w:rsid w:val="3DDC60B5"/>
    <w:rsid w:val="3E0D02CF"/>
    <w:rsid w:val="40231E47"/>
    <w:rsid w:val="40363F40"/>
    <w:rsid w:val="409256E4"/>
    <w:rsid w:val="40B33D72"/>
    <w:rsid w:val="411B39E1"/>
    <w:rsid w:val="41894F39"/>
    <w:rsid w:val="42CE6157"/>
    <w:rsid w:val="43706132"/>
    <w:rsid w:val="447820DC"/>
    <w:rsid w:val="44966F93"/>
    <w:rsid w:val="45A268C8"/>
    <w:rsid w:val="45C047BF"/>
    <w:rsid w:val="47A409C1"/>
    <w:rsid w:val="4A1228DB"/>
    <w:rsid w:val="4A1B1ECC"/>
    <w:rsid w:val="4AE74DD0"/>
    <w:rsid w:val="4C2E14D5"/>
    <w:rsid w:val="4CC552AB"/>
    <w:rsid w:val="4EC91786"/>
    <w:rsid w:val="4F861E18"/>
    <w:rsid w:val="52C47F91"/>
    <w:rsid w:val="538C505C"/>
    <w:rsid w:val="540106D5"/>
    <w:rsid w:val="546946EF"/>
    <w:rsid w:val="565101CA"/>
    <w:rsid w:val="567F481B"/>
    <w:rsid w:val="578E459E"/>
    <w:rsid w:val="57A3234F"/>
    <w:rsid w:val="57C844D5"/>
    <w:rsid w:val="59400AE8"/>
    <w:rsid w:val="596A13D8"/>
    <w:rsid w:val="59E753D6"/>
    <w:rsid w:val="5A893EB0"/>
    <w:rsid w:val="5AC677F9"/>
    <w:rsid w:val="5AF873B7"/>
    <w:rsid w:val="5BD95AEB"/>
    <w:rsid w:val="5D241B5A"/>
    <w:rsid w:val="5D471E01"/>
    <w:rsid w:val="5DAF52BE"/>
    <w:rsid w:val="5E3B0440"/>
    <w:rsid w:val="606821F3"/>
    <w:rsid w:val="62043C3A"/>
    <w:rsid w:val="64D925C4"/>
    <w:rsid w:val="68527CA2"/>
    <w:rsid w:val="692A6240"/>
    <w:rsid w:val="6E5E4362"/>
    <w:rsid w:val="6EB83079"/>
    <w:rsid w:val="6EFC0C27"/>
    <w:rsid w:val="6F4B3B48"/>
    <w:rsid w:val="6FF0551C"/>
    <w:rsid w:val="700A52E4"/>
    <w:rsid w:val="713C2310"/>
    <w:rsid w:val="71535A04"/>
    <w:rsid w:val="716B656A"/>
    <w:rsid w:val="72127BD3"/>
    <w:rsid w:val="727D44B4"/>
    <w:rsid w:val="736D1677"/>
    <w:rsid w:val="73BE7EBD"/>
    <w:rsid w:val="7451643C"/>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2021-08-13T01:26:00Z</cp:lastPrinted>
  <dcterms:modified xsi:type="dcterms:W3CDTF">2021-09-23T02:17:57Z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